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Анализ затрат на 1 рубль товарной продукции</w:t>
      </w:r>
    </w:p>
    <w:p>
      <w:pPr>
        <w:pStyle w:val="pStyle"/>
      </w:pPr>
      <w:r>
        <w:t xml:space="preserve">Для анализа используется следующая факторная модель: УЗ = Зобщ/ВП = (∑(VВП</w:t>
      </w:r>
      <w:r>
        <w:rPr>
          <w:vertAlign w:val="subscript"/>
        </w:rPr>
        <w:t>общ</w:t>
      </w:r>
      <w:r>
        <w:t xml:space="preserve"> ∙ У</w:t>
      </w:r>
      <w:r>
        <w:rPr>
          <w:vertAlign w:val="subscript"/>
        </w:rPr>
        <w:t>дi</w:t>
      </w:r>
      <w:r>
        <w:t xml:space="preserve"> ∙ b</w:t>
      </w:r>
      <w:r>
        <w:rPr>
          <w:vertAlign w:val="subscript"/>
        </w:rPr>
        <w:t>i</w:t>
      </w:r>
      <w:r>
        <w:t xml:space="preserve">) + А)/(∑(VВП</w:t>
      </w:r>
      <w:r>
        <w:rPr>
          <w:vertAlign w:val="subscript"/>
        </w:rPr>
        <w:t>общ</w:t>
      </w:r>
      <w:r>
        <w:t xml:space="preserve"> ∙ У</w:t>
      </w:r>
      <w:r>
        <w:rPr>
          <w:vertAlign w:val="subscript"/>
        </w:rPr>
        <w:t>дi</w:t>
      </w:r>
      <w:r>
        <w:t xml:space="preserve"> ∙ Ц</w:t>
      </w:r>
      <w:r>
        <w:rPr>
          <w:vertAlign w:val="subscript"/>
        </w:rPr>
        <w:t>i</w:t>
      </w:r>
      <w:r>
        <w:t xml:space="preserve">).</w:t>
      </w:r>
    </w:p>
    <w:tbl>
      <w:tblPr>
        <w:tblStyle w:val="myOwnTableStyle"/>
        <w:jc w:val="center"/>
      </w:tblPr>
      <w:tr>
        <w:tc>
          <w:tcPr>
            <w:tcW w:w="3000" w:type="dxa"/>
          </w:tcPr>
          <w:p>
            <w:r>
              <w:t xml:space="preserve">Показатель</w:t>
            </w:r>
          </w:p>
        </w:tc>
        <w:tc>
          <w:tcPr>
            <w:tcW w:w="3000" w:type="dxa"/>
          </w:tcPr>
          <w:p>
            <w:r>
              <w:t xml:space="preserve">Алгоритм расчета</w:t>
            </w:r>
          </w:p>
        </w:tc>
        <w:tc>
          <w:tcPr>
            <w:tcW w:w="1000" w:type="dxa"/>
          </w:tcPr>
          <w:p>
            <w:r>
              <w:t xml:space="preserve">Сумма тыс. руб.</w:t>
            </w:r>
          </w:p>
        </w:tc>
      </w:tr>
      <w:tr>
        <w:tc>
          <w:tcPr>
            <w:tcW w:w="3000" w:type="dxa"/>
          </w:tcPr>
          <w:p>
            <w:r>
              <w:t xml:space="preserve">I. Затраты:</w:t>
            </w:r>
          </w:p>
        </w:tc>
        <w:tc>
          <w:tcPr>
            <w:tcW w:w="3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</w:tr>
      <w:tr>
        <w:tc>
          <w:tcPr>
            <w:tcW w:w="3000" w:type="dxa"/>
          </w:tcPr>
          <w:p>
            <w:r>
              <w:t xml:space="preserve">а) по плану</w:t>
            </w:r>
          </w:p>
        </w:tc>
        <w:tc>
          <w:tcPr>
            <w:tcW w:w="3000" w:type="dxa"/>
          </w:tcPr>
          <w:p>
            <w:r>
              <w:t xml:space="preserve">∑(VВП</w:t>
            </w:r>
            <w:r>
              <w:rPr>
                <w:vertAlign w:val="subscript"/>
              </w:rPr>
              <w:t>iпл</w:t>
            </w:r>
            <w:r>
              <w:t xml:space="preserve"> ∙ b</w:t>
            </w:r>
            <w:r>
              <w:rPr>
                <w:vertAlign w:val="subscript"/>
              </w:rPr>
              <w:t>iпл</w:t>
            </w:r>
            <w:r>
              <w:t xml:space="preserve">) + Апл</w:t>
            </w:r>
          </w:p>
        </w:tc>
        <w:tc>
          <w:tcPr>
            <w:tcW w:w="1000" w:type="dxa"/>
          </w:tcPr>
          <w:p>
            <w:r>
              <w:t xml:space="preserve">28258.54</w:t>
            </w:r>
          </w:p>
        </w:tc>
      </w:tr>
      <w:tr>
        <w:tc>
          <w:tcPr>
            <w:tcW w:w="3000" w:type="dxa"/>
          </w:tcPr>
          <w:p>
            <w:r>
              <w:t xml:space="preserve">б) по плану, пересчитанному на фактический выпуск продукции при сохранении плановой структуры</w:t>
            </w:r>
          </w:p>
        </w:tc>
        <w:tc>
          <w:tcPr>
            <w:tcW w:w="3000" w:type="dxa"/>
          </w:tcPr>
          <w:p>
            <w:r>
              <w:t xml:space="preserve">∑(VВП</w:t>
            </w:r>
            <w:r>
              <w:rPr>
                <w:vertAlign w:val="subscript"/>
              </w:rPr>
              <w:t>iпл</w:t>
            </w:r>
            <w:r>
              <w:t xml:space="preserve"> ∙ b</w:t>
            </w:r>
            <w:r>
              <w:rPr>
                <w:vertAlign w:val="subscript"/>
              </w:rPr>
              <w:t>iпл</w:t>
            </w:r>
            <w:r>
              <w:t xml:space="preserve">) ∙ К</w:t>
            </w:r>
            <w:r>
              <w:rPr>
                <w:vertAlign w:val="subscript"/>
              </w:rPr>
              <w:t>VВП</w:t>
            </w:r>
            <w:r>
              <w:t xml:space="preserve"> + Апл</w:t>
            </w:r>
          </w:p>
        </w:tc>
        <w:tc>
          <w:tcPr>
            <w:tcW w:w="1000" w:type="dxa"/>
          </w:tcPr>
          <w:p>
            <w:r>
              <w:t xml:space="preserve">27465.12</w:t>
            </w:r>
          </w:p>
        </w:tc>
      </w:tr>
      <w:tr>
        <w:tc>
          <w:tcPr>
            <w:tcW w:w="3000" w:type="dxa"/>
          </w:tcPr>
          <w:p>
            <w:r>
              <w:t xml:space="preserve">в) по плановым нормам и плановым ценам на фактический выпуск продукции</w:t>
            </w:r>
          </w:p>
        </w:tc>
        <w:tc>
          <w:tcPr>
            <w:tcW w:w="3000" w:type="dxa"/>
          </w:tcPr>
          <w:p>
            <w:r>
              <w:t xml:space="preserve">∑(VВП</w:t>
            </w:r>
            <w:r>
              <w:rPr>
                <w:vertAlign w:val="subscript"/>
              </w:rPr>
              <w:t>iф</w:t>
            </w:r>
            <w:r>
              <w:t xml:space="preserve"> ∙ b</w:t>
            </w:r>
            <w:r>
              <w:rPr>
                <w:vertAlign w:val="subscript"/>
              </w:rPr>
              <w:t>iпл</w:t>
            </w:r>
            <w:r>
              <w:t xml:space="preserve">) + Апл</w:t>
            </w:r>
          </w:p>
        </w:tc>
        <w:tc>
          <w:tcPr>
            <w:tcW w:w="1000" w:type="dxa"/>
          </w:tcPr>
          <w:p>
            <w:r>
              <w:t xml:space="preserve">27675.46</w:t>
            </w:r>
          </w:p>
        </w:tc>
      </w:tr>
      <w:tr>
        <w:tc>
          <w:tcPr>
            <w:tcW w:w="3000" w:type="dxa"/>
          </w:tcPr>
          <w:p>
            <w:r>
              <w:t xml:space="preserve">г) фактически по плановым ценам</w:t>
            </w:r>
          </w:p>
        </w:tc>
        <w:tc>
          <w:tcPr>
            <w:tcW w:w="3000" w:type="dxa"/>
          </w:tcPr>
          <w:p>
            <w:r>
              <w:t xml:space="preserve">∑(VВП</w:t>
            </w:r>
            <w:r>
              <w:rPr>
                <w:vertAlign w:val="subscript"/>
              </w:rPr>
              <w:t>iф</w:t>
            </w:r>
            <w:r>
              <w:t xml:space="preserve"> ∙ b</w:t>
            </w:r>
            <w:r>
              <w:rPr>
                <w:vertAlign w:val="subscript"/>
              </w:rPr>
              <w:t>iф</w:t>
            </w:r>
            <w:r>
              <w:t xml:space="preserve">) + Апл</w:t>
            </w:r>
          </w:p>
        </w:tc>
        <w:tc>
          <w:tcPr>
            <w:tcW w:w="1000" w:type="dxa"/>
          </w:tcPr>
          <w:p>
            <w:r>
              <w:t xml:space="preserve">28426.7</w:t>
            </w:r>
          </w:p>
        </w:tc>
      </w:tr>
      <w:tr>
        <w:tc>
          <w:tcPr>
            <w:tcW w:w="3000" w:type="dxa"/>
          </w:tcPr>
          <w:p>
            <w:r>
              <w:t xml:space="preserve">д) фактически</w:t>
            </w:r>
          </w:p>
        </w:tc>
        <w:tc>
          <w:tcPr>
            <w:tcW w:w="3000" w:type="dxa"/>
          </w:tcPr>
          <w:p>
            <w:r>
              <w:t xml:space="preserve">∑(VВП</w:t>
            </w:r>
            <w:r>
              <w:rPr>
                <w:vertAlign w:val="subscript"/>
              </w:rPr>
              <w:t>iф</w:t>
            </w:r>
            <w:r>
              <w:t xml:space="preserve"> ∙ b</w:t>
            </w:r>
            <w:r>
              <w:rPr>
                <w:vertAlign w:val="subscript"/>
              </w:rPr>
              <w:t>iф</w:t>
            </w:r>
            <w:r>
              <w:t xml:space="preserve">) + Аф</w:t>
            </w:r>
          </w:p>
        </w:tc>
        <w:tc>
          <w:tcPr>
            <w:tcW w:w="1000" w:type="dxa"/>
          </w:tcPr>
          <w:p>
            <w:r>
              <w:t xml:space="preserve">27943.84</w:t>
            </w:r>
          </w:p>
        </w:tc>
      </w:tr>
      <w:tr>
        <w:tc>
          <w:tcPr>
            <w:tcW w:w="3000" w:type="dxa"/>
          </w:tcPr>
          <w:p>
            <w:r>
              <w:t xml:space="preserve">II. Стоимость валового выпуска продукции:</w:t>
            </w:r>
          </w:p>
        </w:tc>
        <w:tc>
          <w:tcPr>
            <w:tcW w:w="3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</w:tr>
      <w:tr>
        <w:tc>
          <w:tcPr>
            <w:tcW w:w="3000" w:type="dxa"/>
          </w:tcPr>
          <w:p>
            <w:r>
              <w:t xml:space="preserve">а) по плану</w:t>
            </w:r>
          </w:p>
        </w:tc>
        <w:tc>
          <w:tcPr>
            <w:tcW w:w="3000" w:type="dxa"/>
          </w:tcPr>
          <w:p>
            <w:r>
              <w:t xml:space="preserve">∑(VВП</w:t>
            </w:r>
            <w:r>
              <w:rPr>
                <w:vertAlign w:val="subscript"/>
              </w:rPr>
              <w:t>iПЛ</w:t>
            </w:r>
            <w:r>
              <w:t xml:space="preserve"> ∙ ЦП</w:t>
            </w:r>
            <w:r>
              <w:rPr>
                <w:vertAlign w:val="subscript"/>
              </w:rPr>
              <w:t>iПЛ</w:t>
            </w:r>
            <w:r>
              <w:t xml:space="preserve">)</w:t>
            </w:r>
          </w:p>
        </w:tc>
        <w:tc>
          <w:tcPr>
            <w:tcW w:w="1000" w:type="dxa"/>
          </w:tcPr>
          <w:p>
            <w:r>
              <w:t xml:space="preserve">51924</w:t>
            </w:r>
          </w:p>
        </w:tc>
      </w:tr>
      <w:tr>
        <w:tc>
          <w:tcPr>
            <w:tcW w:w="3000" w:type="dxa"/>
          </w:tcPr>
          <w:p>
            <w:r>
              <w:t xml:space="preserve">б) фактически при плановой структуре и плановых ценах</w:t>
            </w:r>
          </w:p>
        </w:tc>
        <w:tc>
          <w:tcPr>
            <w:tcW w:w="3000" w:type="dxa"/>
          </w:tcPr>
          <w:p>
            <w:r>
              <w:t xml:space="preserve">∑(VВП</w:t>
            </w:r>
            <w:r>
              <w:rPr>
                <w:vertAlign w:val="subscript"/>
              </w:rPr>
              <w:t>iФ</w:t>
            </w:r>
            <w:r>
              <w:t xml:space="preserve"> ∙ ЦП</w:t>
            </w:r>
            <w:r>
              <w:rPr>
                <w:vertAlign w:val="subscript"/>
              </w:rPr>
              <w:t>iПЛ</w:t>
            </w:r>
            <w:r>
              <w:t xml:space="preserve">) ± ∆ВП</w:t>
            </w:r>
            <w:r>
              <w:rPr>
                <w:vertAlign w:val="subscript"/>
              </w:rPr>
              <w:t>СТР</w:t>
            </w:r>
          </w:p>
        </w:tc>
        <w:tc>
          <w:tcPr>
            <w:tcW w:w="1000" w:type="dxa"/>
          </w:tcPr>
          <w:p>
            <w:r>
              <w:t xml:space="preserve">52463</w:t>
            </w:r>
          </w:p>
        </w:tc>
      </w:tr>
    </w:tbl>
    <w:p>
      <w:pPr>
        <w:pStyle w:val="pStyle"/>
      </w:pPr>
      <w:r>
        <w:t xml:space="preserve">Влияние перечисленных факторов на изменение затрат на рубль продукции рассчитывается способом цепной подстановки по данным табл. 1</w:t>
      </w:r>
    </w:p>
    <w:p>
      <w:pPr>
        <w:pStyle w:val="pStyle"/>
      </w:pPr>
      <w:r>
        <w:t xml:space="preserve">Таблица 2 - Расчет влияния факторов на изменение суммы затрат на рубль произведенной продукции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Затраты на рубль продукции</w:t>
            </w:r>
          </w:p>
        </w:tc>
        <w:tc>
          <w:tcPr>
            <w:tcW w:w="2000" w:type="dxa"/>
          </w:tcPr>
          <w:p>
            <w:r>
              <w:t xml:space="preserve">Расчет</w:t>
            </w:r>
          </w:p>
        </w:tc>
        <w:tc>
          <w:tcPr>
            <w:tcW w:w="1000" w:type="dxa"/>
          </w:tcPr>
          <w:p>
            <w:r>
              <w:t xml:space="preserve">Значение, коп.</w:t>
            </w:r>
          </w:p>
        </w:tc>
        <w:tc>
          <w:tcPr>
            <w:tcW w:w="1000" w:type="dxa"/>
          </w:tcPr>
          <w:p>
            <w:r>
              <w:t xml:space="preserve">Объем производства</w:t>
            </w:r>
          </w:p>
        </w:tc>
        <w:tc>
          <w:tcPr>
            <w:tcW w:w="1000" w:type="dxa"/>
          </w:tcPr>
          <w:p>
            <w:r>
              <w:t xml:space="preserve">Структура производства</w:t>
            </w:r>
          </w:p>
        </w:tc>
        <w:tc>
          <w:tcPr>
            <w:tcW w:w="1000" w:type="dxa"/>
          </w:tcPr>
          <w:p>
            <w:r>
              <w:t xml:space="preserve">Уровень удельных переменных затрат</w:t>
            </w:r>
          </w:p>
        </w:tc>
        <w:tc>
          <w:tcPr>
            <w:tcW w:w="1000" w:type="dxa"/>
          </w:tcPr>
          <w:p>
            <w:r>
              <w:t xml:space="preserve">Сумма постоянных затрат</w:t>
            </w:r>
          </w:p>
        </w:tc>
        <w:tc>
          <w:tcPr>
            <w:tcW w:w="1000" w:type="dxa"/>
          </w:tcPr>
          <w:p>
            <w:r>
              <w:t xml:space="preserve">Отпускные цены на продукцию</w:t>
            </w:r>
          </w:p>
        </w:tc>
      </w:tr>
      <w:tr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2000" w:type="dxa"/>
          </w:tcPr>
          <w:p>
            <w:r>
              <w:t xml:space="preserve">28258.54 : 51924</w:t>
            </w:r>
          </w:p>
        </w:tc>
        <w:tc>
          <w:tcPr>
            <w:tcW w:w="1000" w:type="dxa"/>
          </w:tcPr>
          <w:p>
            <w:r>
              <w:t xml:space="preserve">54.42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</w:tr>
      <w:tr>
        <w:tc>
          <w:tcPr>
            <w:tcW w:w="1000" w:type="dxa"/>
          </w:tcPr>
          <w:p>
            <w:r>
              <w:t xml:space="preserve">Усл.1</w:t>
            </w:r>
          </w:p>
        </w:tc>
        <w:tc>
          <w:tcPr>
            <w:tcW w:w="2000" w:type="dxa"/>
          </w:tcPr>
          <w:p>
            <w:r>
              <w:t xml:space="preserve">27465.12 : 52463</w:t>
            </w:r>
          </w:p>
        </w:tc>
        <w:tc>
          <w:tcPr>
            <w:tcW w:w="1000" w:type="dxa"/>
          </w:tcPr>
          <w:p>
            <w:r>
              <w:t xml:space="preserve">52.35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</w:tr>
      <w:tr>
        <w:tc>
          <w:tcPr>
            <w:tcW w:w="1000" w:type="dxa"/>
          </w:tcPr>
          <w:p>
            <w:r>
              <w:t xml:space="preserve">Усл. 2</w:t>
            </w:r>
          </w:p>
        </w:tc>
        <w:tc>
          <w:tcPr>
            <w:tcW w:w="2000" w:type="dxa"/>
          </w:tcPr>
          <w:p>
            <w:r>
              <w:t xml:space="preserve">27675.46 : 53467</w:t>
            </w:r>
          </w:p>
        </w:tc>
        <w:tc>
          <w:tcPr>
            <w:tcW w:w="1000" w:type="dxa"/>
          </w:tcPr>
          <w:p>
            <w:r>
              <w:t xml:space="preserve">51.76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</w:tr>
      <w:tr>
        <w:tc>
          <w:tcPr>
            <w:tcW w:w="1000" w:type="dxa"/>
          </w:tcPr>
          <w:p>
            <w:r>
              <w:t xml:space="preserve">Усл. 3</w:t>
            </w:r>
          </w:p>
        </w:tc>
        <w:tc>
          <w:tcPr>
            <w:tcW w:w="2000" w:type="dxa"/>
          </w:tcPr>
          <w:p>
            <w:r>
              <w:t xml:space="preserve">28426.7 : 53467</w:t>
            </w:r>
          </w:p>
        </w:tc>
        <w:tc>
          <w:tcPr>
            <w:tcW w:w="1000" w:type="dxa"/>
          </w:tcPr>
          <w:p>
            <w:r>
              <w:t xml:space="preserve">53.17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</w:tr>
    </w:tbl>
    <w:p>
      <w:pPr>
        <w:pStyle w:val="pStyle"/>
      </w:pPr>
      <w:r>
        <w:t xml:space="preserve">Размер затрат на рубль продукции изменился за счет следующих факторов:</w:t>
      </w:r>
    </w:p>
    <w:p>
      <w:pPr>
        <w:pStyle w:val="pStyle"/>
      </w:pPr>
      <w:r>
        <w:t xml:space="preserve">052.351 - 54.423 = -2.071 коп.</w:t>
      </w:r>
    </w:p>
    <w:p>
      <w:pPr>
        <w:pStyle w:val="pStyle"/>
      </w:pPr>
      <w:r>
        <w:t xml:space="preserve">051.762 - 52.351 = -0.59 коп.</w:t>
      </w:r>
    </w:p>
    <w:p>
      <w:pPr>
        <w:pStyle w:val="pStyle"/>
      </w:pPr>
      <w:r>
        <w:t xml:space="preserve">053.167 - 51.762 = 1.405 коп.</w:t>
      </w:r>
    </w:p>
    <w:p>
      <w:pPr>
        <w:pStyle w:val="pStyle"/>
      </w:pPr>
      <w:r>
        <w:t xml:space="preserve">052.264 - 53.167 = -0.903 коп.</w:t>
      </w:r>
    </w:p>
    <w:p>
      <w:pPr>
        <w:pStyle w:val="pStyle"/>
      </w:pPr>
      <w:r>
        <w:t xml:space="preserve">051.299 - 52.264 = -0.965 коп.</w:t>
      </w:r>
    </w:p>
    <w:p>
      <w:pPr>
        <w:pStyle w:val="pStyle"/>
      </w:pPr>
      <w:r>
        <w:t xml:space="preserve">За счет всех учтенных факторов размер затрат на один рубль продукции снизился на 3.124 коп.</w:t>
      </w:r>
    </w:p>
    <w:p>
      <w:pPr>
        <w:pStyle w:val="pStyle"/>
      </w:pPr>
      <w:r>
        <w:rPr>
          <w:b/>
        </w:rPr>
        <w:t>Анализ затрат на 1 рубль товарной продукции. Другой метод анализа</w:t>
      </w:r>
    </w:p>
    <w:tbl>
      <w:tblPr>
        <w:tblStyle w:val="myOwnTableStyle"/>
        <w:jc w:val="center"/>
      </w:tblPr>
      <w:tr>
        <w:tc>
          <w:tcPr>
            <w:tcW w:w="3000" w:type="dxa"/>
          </w:tcPr>
          <w:p>
            <w:r>
              <w:t xml:space="preserve">Показатели</w:t>
            </w:r>
          </w:p>
        </w:tc>
        <w:tc>
          <w:tcPr>
            <w:tcW w:w="2000" w:type="dxa"/>
          </w:tcPr>
          <w:p>
            <w:r>
              <w:t xml:space="preserve">1. Себестоимость товарной продукции  тыс. руб. S</w:t>
            </w:r>
          </w:p>
        </w:tc>
        <w:tc>
          <w:tcPr>
            <w:tcW w:w="2000" w:type="dxa"/>
          </w:tcPr>
          <w:p>
            <w:r>
              <w:t xml:space="preserve">2. Товарная продукция в отпускных ценах  тыс. руб. ТП</w:t>
            </w:r>
          </w:p>
        </w:tc>
        <w:tc>
          <w:tcPr>
            <w:tcW w:w="2000" w:type="dxa"/>
          </w:tcPr>
          <w:p>
            <w:r>
              <w:t xml:space="preserve">3. Затраты на 1 руб. (стр.2 / стр.1), коп.</w:t>
            </w:r>
          </w:p>
        </w:tc>
      </w:tr>
      <w:tr>
        <w:tc>
          <w:tcPr>
            <w:tcW w:w="3000" w:type="dxa"/>
          </w:tcPr>
          <w:p>
            <w:r>
              <w:t xml:space="preserve">План, P</w:t>
            </w:r>
          </w:p>
        </w:tc>
        <w:tc>
          <w:tcPr>
            <w:tcW w:w="2000" w:type="dxa"/>
          </w:tcPr>
          <w:p>
            <w:r>
              <w:t xml:space="preserve">28258.54</w:t>
            </w:r>
          </w:p>
        </w:tc>
        <w:tc>
          <w:tcPr>
            <w:tcW w:w="2000" w:type="dxa"/>
          </w:tcPr>
          <w:p>
            <w:r>
              <w:t xml:space="preserve">51924</w:t>
            </w:r>
          </w:p>
        </w:tc>
        <w:tc>
          <w:tcPr>
            <w:tcW w:w="2000" w:type="dxa"/>
          </w:tcPr>
          <w:p>
            <w:r>
              <w:t xml:space="preserve">54.42</w:t>
            </w:r>
          </w:p>
        </w:tc>
      </w:tr>
      <w:tr>
        <w:tc>
          <w:tcPr>
            <w:tcW w:w="3000" w:type="dxa"/>
          </w:tcPr>
          <w:p>
            <w:r>
              <w:t xml:space="preserve">Факт: по плановой себестоимости и плановым ценам, PP</w:t>
            </w:r>
          </w:p>
        </w:tc>
        <w:tc>
          <w:tcPr>
            <w:tcW w:w="2000" w:type="dxa"/>
          </w:tcPr>
          <w:p>
            <w:r>
              <w:t xml:space="preserve">27675.46</w:t>
            </w:r>
          </w:p>
        </w:tc>
        <w:tc>
          <w:tcPr>
            <w:tcW w:w="2000" w:type="dxa"/>
          </w:tcPr>
          <w:p>
            <w:r>
              <w:t xml:space="preserve">52463</w:t>
            </w:r>
          </w:p>
        </w:tc>
        <w:tc>
          <w:tcPr>
            <w:tcW w:w="2000" w:type="dxa"/>
          </w:tcPr>
          <w:p>
            <w:r>
              <w:t xml:space="preserve">52.75</w:t>
            </w:r>
          </w:p>
        </w:tc>
      </w:tr>
    </w:tbl>
    <w:p>
      <w:pPr>
        <w:pStyle w:val="pStyle"/>
      </w:pPr>
      <w:r>
        <w:t xml:space="preserve">Общее изменение затрат состоит из:</w:t>
      </w:r>
    </w:p>
    <w:p>
      <w:pPr>
        <w:pStyle w:val="pStyle"/>
      </w:pPr>
      <w:r>
        <w:t xml:space="preserve">1) влияния структурных сдвигов в составе продукции:</w:t>
      </w:r>
    </w:p>
    <w:p>
      <w:pPr>
        <w:pStyle w:val="pStyle"/>
      </w:pPr>
      <w:r>
        <w:t xml:space="preserve">∆З</w:t>
      </w:r>
      <w:r>
        <w:rPr>
          <w:vertAlign w:val="subscript"/>
        </w:rPr>
        <w:t>стр</w:t>
      </w:r>
      <w:r>
        <w:t xml:space="preserve"> = З(PP) - З(P)</w:t>
      </w:r>
    </w:p>
    <w:p>
      <w:pPr>
        <w:pStyle w:val="pStyle"/>
      </w:pPr>
      <w:r>
        <w:t xml:space="preserve">∆З</w:t>
      </w:r>
      <w:r>
        <w:rPr>
          <w:vertAlign w:val="subscript"/>
        </w:rPr>
        <w:t>стр</w:t>
      </w:r>
      <w:r>
        <w:t xml:space="preserve"> = 52.752 - 54.423 = -1.671 коп.</w:t>
      </w:r>
    </w:p>
    <w:p>
      <w:pPr>
        <w:pStyle w:val="pStyle"/>
      </w:pPr>
      <w:r>
        <w:t xml:space="preserve">2) влияния изменения уровня затрат</w:t>
      </w:r>
    </w:p>
    <w:p>
      <w:pPr>
        <w:pStyle w:val="pStyle"/>
      </w:pPr>
      <w:r>
        <w:t xml:space="preserve">∆З</w:t>
      </w:r>
      <w:r>
        <w:rPr>
          <w:vertAlign w:val="subscript"/>
        </w:rPr>
        <w:t>стр</w:t>
      </w:r>
      <w:r>
        <w:t xml:space="preserve"> = З(PF) - З(PP)</w:t>
      </w:r>
    </w:p>
    <w:p>
      <w:pPr>
        <w:pStyle w:val="pStyle"/>
      </w:pPr>
      <w:r>
        <w:t xml:space="preserve">∆З</w:t>
      </w:r>
      <w:r>
        <w:rPr>
          <w:vertAlign w:val="subscript"/>
        </w:rPr>
        <w:t>стр</w:t>
      </w:r>
      <w:r>
        <w:t xml:space="preserve"> = 53.167 - 52.752 = 0.414 коп.</w:t>
      </w:r>
    </w:p>
    <w:p>
      <w:pPr>
        <w:pStyle w:val="pStyle"/>
      </w:pPr>
      <w:r>
        <w:t xml:space="preserve">3) влияние изменения цен</w:t>
      </w:r>
    </w:p>
    <w:p>
      <w:pPr>
        <w:pStyle w:val="pStyle"/>
      </w:pPr>
      <w:r>
        <w:t xml:space="preserve">∆З</w:t>
      </w:r>
      <w:r>
        <w:rPr>
          <w:vertAlign w:val="subscript"/>
        </w:rPr>
        <w:t>стр</w:t>
      </w:r>
      <w:r>
        <w:t xml:space="preserve"> = З(F) - З(PF)</w:t>
      </w:r>
    </w:p>
    <w:p>
      <w:pPr>
        <w:pStyle w:val="pStyle"/>
      </w:pPr>
      <w:r>
        <w:t xml:space="preserve">∆З</w:t>
      </w:r>
      <w:r>
        <w:rPr>
          <w:vertAlign w:val="subscript"/>
        </w:rPr>
        <w:t>стр</w:t>
      </w:r>
      <w:r>
        <w:t xml:space="preserve"> = 51.299 - 53.167 = -1.868 коп.</w:t>
      </w:r>
    </w:p>
    <w:p>
      <w:pPr>
        <w:pStyle w:val="pStyle"/>
      </w:pPr>
      <w:r>
        <w:t xml:space="preserve">Для определения влияния изменения цен материальных затрат и цен на готовую продукцию на 1 руб. товарной продукции необходимо определить показатель затрат при условии, что цены на материальные затраты будут фактические, а цены на готовую продукцию плановые:</w:t>
      </w:r>
    </w:p>
    <w:p>
      <w:pPr>
        <w:pStyle w:val="pStyle"/>
      </w:pPr>
      <w:r>
        <w:t xml:space="preserve">З' = S(F) / ТП(PF)</w:t>
      </w:r>
    </w:p>
    <w:p>
      <w:pPr>
        <w:pStyle w:val="pStyle"/>
      </w:pPr>
      <w:r>
        <w:t xml:space="preserve">З' = 27943.84 / 53467 = 52.264 коп.</w:t>
      </w:r>
    </w:p>
    <w:p>
      <w:pPr>
        <w:pStyle w:val="pStyle"/>
      </w:pPr>
      <w:r>
        <w:t xml:space="preserve">Тогда, влияние на изменение цен на материальные ресурсы:</w:t>
      </w:r>
    </w:p>
    <w:p>
      <w:pPr>
        <w:pStyle w:val="pStyle"/>
      </w:pPr>
      <w:r>
        <w:t xml:space="preserve">∆З</w:t>
      </w:r>
      <w:r>
        <w:rPr>
          <w:vertAlign w:val="subscript"/>
        </w:rPr>
        <w:t>цм</w:t>
      </w:r>
      <w:r>
        <w:t xml:space="preserve"> = 52.264 - 53.167 = -0.903 коп.</w:t>
      </w:r>
    </w:p>
    <w:p>
      <w:pPr>
        <w:pStyle w:val="pStyle"/>
      </w:pPr>
      <w:r>
        <w:t xml:space="preserve">Влияние изменения цен на готовую продукцию:</w:t>
      </w:r>
    </w:p>
    <w:p>
      <w:pPr>
        <w:pStyle w:val="pStyle"/>
      </w:pPr>
      <w:r>
        <w:t xml:space="preserve">∆З</w:t>
      </w:r>
      <w:r>
        <w:rPr>
          <w:vertAlign w:val="subscript"/>
        </w:rPr>
        <w:t>цп</w:t>
      </w:r>
      <w:r>
        <w:t xml:space="preserve"> = 51.299 - 52.264 = -0.965 коп.</w:t>
      </w:r>
    </w:p>
    <w:p>
      <w:pPr>
        <w:pStyle w:val="pStyle"/>
      </w:pPr>
      <w:r>
        <w:t xml:space="preserve">Сумма влияния факторов должна равняться общему изменению затрат на 1 руб. товарной продукции:</w:t>
      </w:r>
    </w:p>
    <w:p>
      <w:pPr>
        <w:pStyle w:val="pStyle"/>
      </w:pPr>
      <w:r>
        <w:t xml:space="preserve">∆З = -1.671 + 0.414  - 1.868 = -3.124 коп.</w:t>
      </w:r>
    </w:p>
    <w:p>
      <w:pPr>
        <w:pStyle w:val="pStyle"/>
      </w:pPr>
      <w:r>
        <w:t xml:space="preserve">Анализ затрат на 1 рубль товарной продукции показал уменьшение затрат за счет влияния изменения цен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Анализ затрат на рубль произведенной продукции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Анализ объема призводства и продаж</w:t>
        </w:r>
      </w:hyperlink>
    </w:p>
    <w:p>
      <w:hyperlink r:id="rId9" w:history="1">
        <w:r>
          <w:rPr>
            <w:color w:val="0000FF"/>
            <w:u w:val="single"/>
          </w:rPr>
          <w:t xml:space="preserve">Анализ фондоотдачи</w:t>
        </w:r>
      </w:hyperlink>
    </w:p>
    <w:p>
      <w:hyperlink r:id="rId10" w:history="1">
        <w:r>
          <w:rPr>
            <w:color w:val="0000FF"/>
            <w:u w:val="single"/>
          </w:rPr>
          <w:t xml:space="preserve">Анализ производительности труда</w:t>
        </w:r>
      </w:hyperlink>
    </w:p>
    <w:p>
      <w:hyperlink r:id="rId11" w:history="1">
        <w:r>
          <w:rPr>
            <w:color w:val="0000FF"/>
            <w:u w:val="single"/>
          </w:rPr>
          <w:t xml:space="preserve">Анализ прибыли</w:t>
        </w:r>
      </w:hyperlink>
    </w:p>
    <w:p>
      <w:hyperlink r:id="rId12" w:history="1">
        <w:r>
          <w:rPr>
            <w:color w:val="0000FF"/>
            <w:u w:val="single"/>
          </w:rPr>
          <w:t xml:space="preserve">Анализ материалоотдачи</w:t>
        </w:r>
      </w:hyperlink>
    </w:p>
    <w:p>
      <w:hyperlink r:id="rId13" w:history="1">
        <w:r>
          <w:rPr>
            <w:color w:val="0000FF"/>
            <w:u w:val="single"/>
          </w:rPr>
          <w:t xml:space="preserve">Анализ финансового состояния</w:t>
        </w:r>
      </w:hyperlink>
    </w:p>
    <w:p>
      <w:hyperlink r:id="rId14" w:history="1">
        <w:r>
          <w:rPr>
            <w:color w:val="0000FF"/>
            <w:u w:val="single"/>
          </w:rPr>
          <w:t xml:space="preserve">Анализ оборотных средств</w:t>
        </w:r>
      </w:hyperlink>
    </w:p>
    <w:p>
      <w:hyperlink r:id="rId15" w:history="1">
        <w:r>
          <w:rPr>
            <w:color w:val="0000FF"/>
            <w:u w:val="single"/>
          </w:rPr>
          <w:t xml:space="preserve">Анализ финансовой устойчивости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aseb/axd_z.php" TargetMode="External"/>
  <Relationship Id="rId8" Type="http://schemas.openxmlformats.org/officeDocument/2006/relationships/hyperlink" Target="https://axd.semestr.ru/analisv/index.php" TargetMode="External"/>
  <Relationship Id="rId9" Type="http://schemas.openxmlformats.org/officeDocument/2006/relationships/hyperlink" Target="https://axd.semestr.ru/atex/productivity.php" TargetMode="External"/>
  <Relationship Id="rId10" Type="http://schemas.openxmlformats.org/officeDocument/2006/relationships/hyperlink" Target="https://axd.semestr.ru/apt/axd_pt.php" TargetMode="External"/>
  <Relationship Id="rId11" Type="http://schemas.openxmlformats.org/officeDocument/2006/relationships/hyperlink" Target="https://axd.semestr.ru/afin/profit.php" TargetMode="External"/>
  <Relationship Id="rId12" Type="http://schemas.openxmlformats.org/officeDocument/2006/relationships/hyperlink" Target="https://axd.semestr.ru/aseb/material-efficiency.php" TargetMode="External"/>
  <Relationship Id="rId13" Type="http://schemas.openxmlformats.org/officeDocument/2006/relationships/hyperlink" Target="https://axd.semestr.ru/afin/axd_finans.php" TargetMode="External"/>
  <Relationship Id="rId14" Type="http://schemas.openxmlformats.org/officeDocument/2006/relationships/hyperlink" Target="https://axd.semestr.ru/afin/axd_oborot.php" TargetMode="External"/>
  <Relationship Id="rId15" Type="http://schemas.openxmlformats.org/officeDocument/2006/relationships/hyperlink" Target="https://axd.semestr.ru/afin/axd_us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2024-10-26T18:17:00+03:00</dcterms:created>
  <dcterms:modified xsi:type="dcterms:W3CDTF">2024-10-26T18:17:00+03:00</dcterms:modified>
  <dc:title>Анализ затрат на 1 рубль товарной продукции</dc:title>
  <dc:description>Анализ затрат на 1 рубль товарной продукции</dc:description>
  <dc:subject>Анализ затрат на 1 рубль товарной продукции</dc:subject>
  <cp:keywords>Анализ затрат на 1 рубль товарной продукции</cp:keywords>
  <cp:category>Анализ затрат на 1 рубль товарной продукции</cp:category>
</cp:coreProperties>
</file>